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0" w:type="dxa"/>
        <w:tblCellSpacing w:w="15" w:type="dxa"/>
        <w:shd w:val="clear" w:color="auto" w:fill="FFFFFF"/>
        <w:tblLayout w:type="fixed"/>
        <w:tblCellMar>
          <w:top w:w="15" w:type="dxa"/>
          <w:left w:w="15" w:type="dxa"/>
          <w:bottom w:w="15" w:type="dxa"/>
          <w:right w:w="15" w:type="dxa"/>
        </w:tblCellMar>
        <w:tblLook w:val="04A0"/>
      </w:tblPr>
      <w:tblGrid>
        <w:gridCol w:w="9160"/>
      </w:tblGrid>
      <w:tr w:rsidR="00C77287">
        <w:trPr>
          <w:trHeight w:val="750"/>
          <w:tblCellSpacing w:w="15" w:type="dxa"/>
        </w:trPr>
        <w:tc>
          <w:tcPr>
            <w:tcW w:w="9100" w:type="dxa"/>
            <w:shd w:val="clear" w:color="auto" w:fill="FFFFFF"/>
            <w:vAlign w:val="center"/>
          </w:tcPr>
          <w:p w:rsidR="00C77287" w:rsidRDefault="00923E03">
            <w:pPr>
              <w:widowControl/>
              <w:jc w:val="center"/>
              <w:rPr>
                <w:rFonts w:ascii="Tahoma" w:hAnsi="Tahoma" w:cs="Tahoma"/>
                <w:b/>
                <w:bCs/>
                <w:color w:val="000000" w:themeColor="text1"/>
                <w:kern w:val="0"/>
                <w:sz w:val="44"/>
                <w:szCs w:val="44"/>
              </w:rPr>
            </w:pPr>
            <w:r>
              <w:rPr>
                <w:rFonts w:ascii="Tahoma" w:hAnsi="Tahoma" w:cs="Tahoma" w:hint="eastAsia"/>
                <w:b/>
                <w:bCs/>
                <w:color w:val="000000" w:themeColor="text1"/>
                <w:kern w:val="0"/>
                <w:sz w:val="44"/>
                <w:szCs w:val="44"/>
              </w:rPr>
              <w:t>江苏建筑职业技术学院</w:t>
            </w:r>
          </w:p>
          <w:p w:rsidR="00C77287" w:rsidRDefault="00923E03">
            <w:pPr>
              <w:widowControl/>
              <w:jc w:val="center"/>
              <w:rPr>
                <w:rFonts w:ascii="Tahoma" w:hAnsi="Tahoma" w:cs="Tahoma"/>
                <w:b/>
                <w:kern w:val="0"/>
                <w:sz w:val="44"/>
                <w:szCs w:val="44"/>
              </w:rPr>
            </w:pPr>
            <w:r>
              <w:rPr>
                <w:rFonts w:ascii="Tahoma" w:hAnsi="Tahoma" w:cs="Tahoma"/>
                <w:b/>
                <w:bCs/>
                <w:color w:val="000000" w:themeColor="text1"/>
                <w:kern w:val="0"/>
                <w:sz w:val="44"/>
                <w:szCs w:val="44"/>
              </w:rPr>
              <w:t>技术转移中心章程</w:t>
            </w:r>
          </w:p>
        </w:tc>
      </w:tr>
      <w:tr w:rsidR="00C77287">
        <w:trPr>
          <w:tblCellSpacing w:w="15" w:type="dxa"/>
        </w:trPr>
        <w:tc>
          <w:tcPr>
            <w:tcW w:w="9100" w:type="dxa"/>
            <w:shd w:val="clear" w:color="auto" w:fill="FFFFFF"/>
            <w:vAlign w:val="center"/>
          </w:tcPr>
          <w:p w:rsidR="00C77287" w:rsidRDefault="00C77287">
            <w:pPr>
              <w:widowControl/>
              <w:jc w:val="center"/>
              <w:rPr>
                <w:rFonts w:ascii="华文楷体" w:eastAsia="华文楷体" w:hAnsi="华文楷体" w:cs="宋体"/>
                <w:b/>
                <w:kern w:val="0"/>
                <w:sz w:val="30"/>
                <w:szCs w:val="30"/>
              </w:rPr>
            </w:pPr>
          </w:p>
          <w:p w:rsidR="00C77287" w:rsidRDefault="00923E03">
            <w:pPr>
              <w:widowControl/>
              <w:jc w:val="center"/>
              <w:rPr>
                <w:rFonts w:ascii="华文楷体" w:eastAsia="华文楷体" w:hAnsi="华文楷体" w:cs="宋体"/>
                <w:b/>
                <w:kern w:val="0"/>
                <w:sz w:val="30"/>
                <w:szCs w:val="30"/>
              </w:rPr>
            </w:pPr>
            <w:r>
              <w:rPr>
                <w:rFonts w:ascii="华文楷体" w:eastAsia="华文楷体" w:hAnsi="华文楷体" w:cs="宋体" w:hint="eastAsia"/>
                <w:b/>
                <w:kern w:val="0"/>
                <w:sz w:val="30"/>
                <w:szCs w:val="30"/>
              </w:rPr>
              <w:t>第一章　总　则</w:t>
            </w:r>
          </w:p>
          <w:p w:rsidR="00C77287" w:rsidRDefault="00923E03">
            <w:pPr>
              <w:widowControl/>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 xml:space="preserve">      </w:t>
            </w:r>
            <w:r>
              <w:rPr>
                <w:rFonts w:ascii="华文楷体" w:eastAsia="华文楷体" w:hAnsi="华文楷体" w:cs="宋体" w:hint="eastAsia"/>
                <w:b/>
                <w:kern w:val="0"/>
                <w:sz w:val="28"/>
                <w:szCs w:val="28"/>
              </w:rPr>
              <w:t>第一条</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为了进一步深化产学研联合，推动</w:t>
            </w:r>
            <w:r>
              <w:rPr>
                <w:rFonts w:ascii="华文楷体" w:eastAsia="华文楷体" w:hAnsi="华文楷体" w:cs="宋体" w:hint="eastAsia"/>
                <w:kern w:val="0"/>
                <w:sz w:val="28"/>
                <w:szCs w:val="28"/>
              </w:rPr>
              <w:t>学校</w:t>
            </w:r>
            <w:r>
              <w:rPr>
                <w:rFonts w:ascii="华文楷体" w:eastAsia="华文楷体" w:hAnsi="华文楷体" w:cs="宋体" w:hint="eastAsia"/>
                <w:kern w:val="0"/>
                <w:sz w:val="28"/>
                <w:szCs w:val="28"/>
              </w:rPr>
              <w:t>科技资源与地方经济建设紧密结合，促进各项科技成果转化，促进先进适用技术向企业转移及产业化，成立“江苏建筑职业技术学院技术转移中心”（以下简称“中心”）。</w:t>
            </w:r>
          </w:p>
          <w:p w:rsidR="00C77287" w:rsidRDefault="00923E03">
            <w:pPr>
              <w:widowControl/>
              <w:ind w:firstLineChars="221" w:firstLine="619"/>
              <w:jc w:val="left"/>
              <w:rPr>
                <w:rFonts w:ascii="华文楷体" w:eastAsia="华文楷体" w:hAnsi="华文楷体" w:cs="宋体"/>
                <w:kern w:val="0"/>
                <w:sz w:val="28"/>
                <w:szCs w:val="28"/>
              </w:rPr>
            </w:pPr>
            <w:r>
              <w:rPr>
                <w:rFonts w:ascii="华文楷体" w:eastAsia="华文楷体" w:hAnsi="华文楷体" w:cs="宋体" w:hint="eastAsia"/>
                <w:b/>
                <w:kern w:val="0"/>
                <w:sz w:val="28"/>
                <w:szCs w:val="28"/>
              </w:rPr>
              <w:t>第二条</w:t>
            </w:r>
            <w:r>
              <w:rPr>
                <w:rFonts w:ascii="华文楷体" w:eastAsia="华文楷体" w:hAnsi="华文楷体" w:cs="宋体" w:hint="eastAsia"/>
                <w:b/>
                <w:kern w:val="0"/>
                <w:sz w:val="28"/>
                <w:szCs w:val="28"/>
              </w:rPr>
              <w:t> </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中心遵守中华人民共和国法律</w:t>
            </w:r>
            <w:r>
              <w:rPr>
                <w:rFonts w:ascii="华文楷体" w:eastAsia="华文楷体" w:hAnsi="华文楷体" w:cs="宋体" w:hint="eastAsia"/>
                <w:kern w:val="0"/>
                <w:sz w:val="28"/>
                <w:szCs w:val="28"/>
              </w:rPr>
              <w:t>和相关法规</w:t>
            </w:r>
            <w:r>
              <w:rPr>
                <w:rFonts w:ascii="华文楷体" w:eastAsia="华文楷体" w:hAnsi="华文楷体" w:cs="宋体" w:hint="eastAsia"/>
                <w:kern w:val="0"/>
                <w:sz w:val="28"/>
                <w:szCs w:val="28"/>
              </w:rPr>
              <w:t>，遵循社会主义市场经济规律，维护</w:t>
            </w:r>
            <w:r>
              <w:rPr>
                <w:rFonts w:ascii="华文楷体" w:eastAsia="华文楷体" w:hAnsi="华文楷体" w:cs="宋体" w:hint="eastAsia"/>
                <w:kern w:val="0"/>
                <w:sz w:val="28"/>
                <w:szCs w:val="28"/>
              </w:rPr>
              <w:t>学校、</w:t>
            </w:r>
            <w:r>
              <w:rPr>
                <w:rFonts w:ascii="华文楷体" w:eastAsia="华文楷体" w:hAnsi="华文楷体" w:cs="宋体" w:hint="eastAsia"/>
                <w:kern w:val="0"/>
                <w:sz w:val="28"/>
                <w:szCs w:val="28"/>
              </w:rPr>
              <w:t>所属各院部、科研平台和科研人员的合法权益。面向国家需求和市场需要，不断探索和完善有利于自身发展、有效地服务于地方经济社会和企业的运行机制和管理模式。</w:t>
            </w:r>
          </w:p>
          <w:p w:rsidR="00C77287" w:rsidRDefault="00923E03">
            <w:pPr>
              <w:widowControl/>
              <w:ind w:firstLineChars="221" w:firstLine="619"/>
              <w:jc w:val="left"/>
              <w:rPr>
                <w:rFonts w:ascii="华文楷体" w:eastAsia="华文楷体" w:hAnsi="华文楷体" w:cs="宋体"/>
                <w:kern w:val="0"/>
                <w:sz w:val="28"/>
                <w:szCs w:val="28"/>
              </w:rPr>
            </w:pPr>
            <w:r>
              <w:rPr>
                <w:rFonts w:ascii="华文楷体" w:eastAsia="华文楷体" w:hAnsi="华文楷体" w:cs="宋体" w:hint="eastAsia"/>
                <w:b/>
                <w:kern w:val="0"/>
                <w:sz w:val="28"/>
                <w:szCs w:val="28"/>
              </w:rPr>
              <w:t>第三条</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中心为实现其宗旨及任务</w:t>
            </w:r>
            <w:r>
              <w:rPr>
                <w:rFonts w:ascii="华文楷体" w:eastAsia="华文楷体" w:hAnsi="华文楷体" w:cs="宋体" w:hint="eastAsia"/>
                <w:kern w:val="0"/>
                <w:sz w:val="28"/>
                <w:szCs w:val="28"/>
              </w:rPr>
              <w:t>，</w:t>
            </w:r>
            <w:r>
              <w:rPr>
                <w:rFonts w:ascii="华文楷体" w:eastAsia="华文楷体" w:hAnsi="华文楷体" w:cs="宋体" w:hint="eastAsia"/>
                <w:kern w:val="0"/>
                <w:sz w:val="28"/>
                <w:szCs w:val="28"/>
              </w:rPr>
              <w:t>可由各二级院根据行业大类联合成立专业类别的技术转移分中心，接受江苏建筑职业技术学院科技与校企合作处业务指导和监督。</w:t>
            </w:r>
          </w:p>
          <w:p w:rsidR="00C77287" w:rsidRDefault="00923E03">
            <w:pPr>
              <w:widowControl/>
              <w:jc w:val="center"/>
              <w:rPr>
                <w:rFonts w:ascii="华文楷体" w:eastAsia="华文楷体" w:hAnsi="华文楷体" w:cs="宋体"/>
                <w:b/>
                <w:kern w:val="0"/>
                <w:sz w:val="30"/>
                <w:szCs w:val="30"/>
              </w:rPr>
            </w:pPr>
            <w:r>
              <w:rPr>
                <w:rFonts w:ascii="华文楷体" w:eastAsia="华文楷体" w:hAnsi="华文楷体" w:cs="宋体" w:hint="eastAsia"/>
                <w:b/>
                <w:kern w:val="0"/>
                <w:sz w:val="30"/>
                <w:szCs w:val="30"/>
              </w:rPr>
              <w:t>第二章</w:t>
            </w:r>
            <w:r>
              <w:rPr>
                <w:rFonts w:ascii="华文楷体" w:eastAsia="华文楷体" w:hAnsi="华文楷体" w:cs="宋体" w:hint="eastAsia"/>
                <w:b/>
                <w:kern w:val="0"/>
                <w:sz w:val="30"/>
                <w:szCs w:val="30"/>
              </w:rPr>
              <w:t>  </w:t>
            </w:r>
            <w:r>
              <w:rPr>
                <w:rFonts w:ascii="华文楷体" w:eastAsia="华文楷体" w:hAnsi="华文楷体" w:cs="宋体" w:hint="eastAsia"/>
                <w:b/>
                <w:kern w:val="0"/>
                <w:sz w:val="30"/>
                <w:szCs w:val="30"/>
              </w:rPr>
              <w:t>宗旨和任务</w:t>
            </w:r>
          </w:p>
          <w:p w:rsidR="00C77287" w:rsidRDefault="00923E03">
            <w:pPr>
              <w:widowControl/>
              <w:ind w:firstLineChars="221" w:firstLine="619"/>
              <w:jc w:val="left"/>
              <w:rPr>
                <w:rFonts w:ascii="华文楷体" w:eastAsia="华文楷体" w:hAnsi="华文楷体" w:cs="宋体"/>
                <w:kern w:val="0"/>
                <w:sz w:val="28"/>
                <w:szCs w:val="28"/>
              </w:rPr>
            </w:pPr>
            <w:r>
              <w:rPr>
                <w:rFonts w:ascii="华文楷体" w:eastAsia="华文楷体" w:hAnsi="华文楷体" w:cs="宋体" w:hint="eastAsia"/>
                <w:b/>
                <w:kern w:val="0"/>
                <w:sz w:val="28"/>
                <w:szCs w:val="28"/>
              </w:rPr>
              <w:t>第四条</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宗旨</w:t>
            </w:r>
          </w:p>
          <w:p w:rsidR="00C77287" w:rsidRDefault="00923E03" w:rsidP="00CE21A5">
            <w:pPr>
              <w:widowControl/>
              <w:ind w:firstLineChars="221" w:firstLine="619"/>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在积极参与国家和江苏省科技创新体系建设的实践中，探索技术转移运行新模式与新机制，联合成立专业性较强的技术转移专业团队，构筑技术转移联盟与共享平台，塑造技术转移及服务品牌，成为促进行业间、区域间的知识流动与技术转移的先行者和带动者。</w:t>
            </w:r>
          </w:p>
          <w:p w:rsidR="00C77287" w:rsidRDefault="00923E03">
            <w:pPr>
              <w:widowControl/>
              <w:ind w:firstLineChars="221" w:firstLine="619"/>
              <w:jc w:val="left"/>
              <w:rPr>
                <w:rFonts w:ascii="华文楷体" w:eastAsia="华文楷体" w:hAnsi="华文楷体" w:cs="宋体"/>
                <w:kern w:val="0"/>
                <w:sz w:val="28"/>
                <w:szCs w:val="28"/>
              </w:rPr>
            </w:pPr>
            <w:r>
              <w:rPr>
                <w:rFonts w:ascii="华文楷体" w:eastAsia="华文楷体" w:hAnsi="华文楷体" w:cs="宋体" w:hint="eastAsia"/>
                <w:b/>
                <w:kern w:val="0"/>
                <w:sz w:val="28"/>
                <w:szCs w:val="28"/>
              </w:rPr>
              <w:t>第五条</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任务</w:t>
            </w:r>
          </w:p>
          <w:p w:rsidR="00C77287" w:rsidRDefault="00923E03">
            <w:pPr>
              <w:widowControl/>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 xml:space="preserve">     </w:t>
            </w:r>
            <w:r>
              <w:rPr>
                <w:rFonts w:ascii="华文楷体" w:eastAsia="华文楷体" w:hAnsi="华文楷体" w:cs="宋体" w:hint="eastAsia"/>
                <w:kern w:val="0"/>
                <w:sz w:val="28"/>
                <w:szCs w:val="28"/>
              </w:rPr>
              <w:t>1.</w:t>
            </w:r>
            <w:r>
              <w:rPr>
                <w:rFonts w:ascii="华文楷体" w:eastAsia="华文楷体" w:hAnsi="华文楷体" w:cs="宋体" w:hint="eastAsia"/>
                <w:kern w:val="0"/>
                <w:sz w:val="28"/>
                <w:szCs w:val="28"/>
              </w:rPr>
              <w:t>以省、市和学校科技发展规划为指导，组织开展技术转移，积极与</w:t>
            </w:r>
            <w:r>
              <w:rPr>
                <w:rFonts w:ascii="华文楷体" w:eastAsia="华文楷体" w:hAnsi="华文楷体" w:cs="宋体" w:hint="eastAsia"/>
                <w:kern w:val="0"/>
                <w:sz w:val="28"/>
                <w:szCs w:val="28"/>
              </w:rPr>
              <w:lastRenderedPageBreak/>
              <w:t>各级政府、企业、科研院所</w:t>
            </w:r>
            <w:r>
              <w:rPr>
                <w:rFonts w:ascii="华文楷体" w:eastAsia="华文楷体" w:hAnsi="华文楷体" w:cs="宋体" w:hint="eastAsia"/>
                <w:kern w:val="0"/>
                <w:sz w:val="28"/>
                <w:szCs w:val="28"/>
              </w:rPr>
              <w:t>、合法中介机构</w:t>
            </w:r>
            <w:r>
              <w:rPr>
                <w:rFonts w:ascii="华文楷体" w:eastAsia="华文楷体" w:hAnsi="华文楷体" w:cs="宋体" w:hint="eastAsia"/>
                <w:kern w:val="0"/>
                <w:sz w:val="28"/>
                <w:szCs w:val="28"/>
              </w:rPr>
              <w:t>对接，为构建创新体系建设作出贡献。</w:t>
            </w:r>
          </w:p>
          <w:p w:rsidR="00C77287" w:rsidRDefault="00923E03">
            <w:pPr>
              <w:widowControl/>
              <w:ind w:firstLineChars="200" w:firstLine="560"/>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2.</w:t>
            </w:r>
            <w:r>
              <w:rPr>
                <w:rFonts w:ascii="华文楷体" w:eastAsia="华文楷体" w:hAnsi="华文楷体" w:cs="宋体" w:hint="eastAsia"/>
                <w:kern w:val="0"/>
                <w:sz w:val="28"/>
                <w:szCs w:val="28"/>
              </w:rPr>
              <w:t>建立健全技术转移信息网络。积极打造</w:t>
            </w:r>
            <w:r>
              <w:rPr>
                <w:rFonts w:ascii="华文楷体" w:eastAsia="华文楷体" w:hAnsi="华文楷体" w:cs="宋体" w:hint="eastAsia"/>
                <w:kern w:val="0"/>
                <w:sz w:val="28"/>
                <w:szCs w:val="28"/>
              </w:rPr>
              <w:t>“</w:t>
            </w:r>
            <w:r>
              <w:rPr>
                <w:rFonts w:ascii="华文楷体" w:eastAsia="华文楷体" w:hAnsi="华文楷体" w:cs="宋体" w:hint="eastAsia"/>
                <w:kern w:val="0"/>
                <w:sz w:val="28"/>
                <w:szCs w:val="28"/>
              </w:rPr>
              <w:t>江苏建筑职业技术学院技术转移网站</w:t>
            </w:r>
            <w:r>
              <w:rPr>
                <w:rFonts w:ascii="华文楷体" w:eastAsia="华文楷体" w:hAnsi="华文楷体" w:cs="宋体" w:hint="eastAsia"/>
                <w:kern w:val="0"/>
                <w:sz w:val="28"/>
                <w:szCs w:val="28"/>
              </w:rPr>
              <w:t>”</w:t>
            </w:r>
            <w:r>
              <w:rPr>
                <w:rFonts w:ascii="华文楷体" w:eastAsia="华文楷体" w:hAnsi="华文楷体" w:cs="宋体" w:hint="eastAsia"/>
                <w:kern w:val="0"/>
                <w:sz w:val="28"/>
                <w:szCs w:val="28"/>
              </w:rPr>
              <w:t>为交流展示平台，汇集学校各类科技成果、研发力量信息，以及中小型企业的需求信息，形成多方位、多层次的技术供需信息收集、传递、对接的信息平台。</w:t>
            </w:r>
          </w:p>
          <w:p w:rsidR="00C77287" w:rsidRDefault="00923E03">
            <w:pPr>
              <w:widowControl/>
              <w:ind w:firstLineChars="200" w:firstLine="560"/>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3.</w:t>
            </w:r>
            <w:r>
              <w:rPr>
                <w:rFonts w:ascii="华文楷体" w:eastAsia="华文楷体" w:hAnsi="华文楷体" w:cs="宋体" w:hint="eastAsia"/>
                <w:kern w:val="0"/>
                <w:sz w:val="28"/>
                <w:szCs w:val="28"/>
              </w:rPr>
              <w:t>积极开展以技术交易为主要形式的技术转移。以企业提供难题招标、学校组织难题攻关为切入点，组织开展各种方式的技术转移。充分运用支持技术转移的有关渠道，不断完善激励机制，促进全校积极开展技术转移，探索形成新的技术交易平台。</w:t>
            </w:r>
          </w:p>
          <w:p w:rsidR="00C77287" w:rsidRDefault="00923E03">
            <w:pPr>
              <w:widowControl/>
              <w:ind w:firstLineChars="200" w:firstLine="560"/>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4.</w:t>
            </w:r>
            <w:r>
              <w:rPr>
                <w:rFonts w:ascii="华文楷体" w:eastAsia="华文楷体" w:hAnsi="华文楷体" w:cs="宋体" w:hint="eastAsia"/>
                <w:kern w:val="0"/>
                <w:sz w:val="28"/>
                <w:szCs w:val="28"/>
              </w:rPr>
              <w:t>不定期组织技术转移对接活动。本着立足江苏，面向全国，组织与政府、企业、科研院所开展各种科技合作交流活动，丰富技术转移的形式，扩大技术转移的范围，提高技术转移效率，使科技开发服务成为推进科技合作交流的平台。</w:t>
            </w:r>
          </w:p>
          <w:p w:rsidR="00C77287" w:rsidRDefault="00923E03">
            <w:pPr>
              <w:widowControl/>
              <w:ind w:firstLineChars="200" w:firstLine="560"/>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5.</w:t>
            </w:r>
            <w:r>
              <w:rPr>
                <w:rFonts w:ascii="华文楷体" w:eastAsia="华文楷体" w:hAnsi="华文楷体" w:cs="宋体" w:hint="eastAsia"/>
                <w:kern w:val="0"/>
                <w:sz w:val="28"/>
                <w:szCs w:val="28"/>
              </w:rPr>
              <w:t>组织完成上级有关部门委托的其它工作。</w:t>
            </w:r>
          </w:p>
          <w:p w:rsidR="00C77287" w:rsidRDefault="00923E03">
            <w:pPr>
              <w:widowControl/>
              <w:jc w:val="center"/>
              <w:rPr>
                <w:rFonts w:ascii="华文楷体" w:eastAsia="华文楷体" w:hAnsi="华文楷体" w:cs="宋体"/>
                <w:b/>
                <w:kern w:val="0"/>
                <w:sz w:val="30"/>
                <w:szCs w:val="30"/>
              </w:rPr>
            </w:pPr>
            <w:r>
              <w:rPr>
                <w:rFonts w:ascii="华文楷体" w:eastAsia="华文楷体" w:hAnsi="华文楷体" w:cs="宋体" w:hint="eastAsia"/>
                <w:b/>
                <w:kern w:val="0"/>
                <w:sz w:val="30"/>
                <w:szCs w:val="30"/>
              </w:rPr>
              <w:t>第三章</w:t>
            </w:r>
            <w:r>
              <w:rPr>
                <w:rFonts w:ascii="华文楷体" w:eastAsia="华文楷体" w:hAnsi="华文楷体" w:cs="宋体" w:hint="eastAsia"/>
                <w:b/>
                <w:kern w:val="0"/>
                <w:sz w:val="30"/>
                <w:szCs w:val="30"/>
              </w:rPr>
              <w:t>  </w:t>
            </w:r>
            <w:r>
              <w:rPr>
                <w:rFonts w:ascii="华文楷体" w:eastAsia="华文楷体" w:hAnsi="华文楷体" w:cs="宋体" w:hint="eastAsia"/>
                <w:b/>
                <w:kern w:val="0"/>
                <w:sz w:val="30"/>
                <w:szCs w:val="30"/>
              </w:rPr>
              <w:t>组织机构</w:t>
            </w:r>
            <w:r>
              <w:rPr>
                <w:rFonts w:ascii="华文楷体" w:eastAsia="华文楷体" w:hAnsi="华文楷体" w:cs="宋体" w:hint="eastAsia"/>
                <w:b/>
                <w:kern w:val="0"/>
                <w:sz w:val="30"/>
                <w:szCs w:val="30"/>
              </w:rPr>
              <w:t>及</w:t>
            </w:r>
            <w:r>
              <w:rPr>
                <w:rFonts w:ascii="华文楷体" w:eastAsia="华文楷体" w:hAnsi="华文楷体" w:cs="宋体" w:hint="eastAsia"/>
                <w:b/>
                <w:kern w:val="0"/>
                <w:sz w:val="30"/>
                <w:szCs w:val="30"/>
              </w:rPr>
              <w:t>运行管理</w:t>
            </w:r>
          </w:p>
          <w:p w:rsidR="00C77287" w:rsidRDefault="00923E03">
            <w:pPr>
              <w:widowControl/>
              <w:ind w:firstLineChars="200" w:firstLine="561"/>
              <w:jc w:val="left"/>
              <w:rPr>
                <w:rFonts w:ascii="华文楷体" w:eastAsia="华文楷体" w:hAnsi="华文楷体" w:cs="宋体"/>
                <w:kern w:val="0"/>
                <w:sz w:val="28"/>
                <w:szCs w:val="28"/>
              </w:rPr>
            </w:pPr>
            <w:r>
              <w:rPr>
                <w:rFonts w:ascii="华文楷体" w:eastAsia="华文楷体" w:hAnsi="华文楷体" w:cs="宋体" w:hint="eastAsia"/>
                <w:b/>
                <w:kern w:val="0"/>
                <w:sz w:val="28"/>
                <w:szCs w:val="28"/>
              </w:rPr>
              <w:t>第六条</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技术转移中心设主任</w:t>
            </w:r>
            <w:r>
              <w:rPr>
                <w:rFonts w:ascii="华文楷体" w:eastAsia="华文楷体" w:hAnsi="华文楷体" w:cs="宋体" w:hint="eastAsia"/>
                <w:kern w:val="0"/>
                <w:sz w:val="28"/>
                <w:szCs w:val="28"/>
              </w:rPr>
              <w:t>1</w:t>
            </w:r>
            <w:r>
              <w:rPr>
                <w:rFonts w:ascii="华文楷体" w:eastAsia="华文楷体" w:hAnsi="华文楷体" w:cs="宋体" w:hint="eastAsia"/>
                <w:kern w:val="0"/>
                <w:sz w:val="28"/>
                <w:szCs w:val="28"/>
              </w:rPr>
              <w:t>人，副主任</w:t>
            </w:r>
            <w:r>
              <w:rPr>
                <w:rFonts w:ascii="华文楷体" w:eastAsia="华文楷体" w:hAnsi="华文楷体" w:cs="宋体" w:hint="eastAsia"/>
                <w:kern w:val="0"/>
                <w:sz w:val="28"/>
                <w:szCs w:val="28"/>
              </w:rPr>
              <w:t>1</w:t>
            </w:r>
            <w:r>
              <w:rPr>
                <w:rFonts w:ascii="华文楷体" w:eastAsia="华文楷体" w:hAnsi="华文楷体" w:cs="宋体" w:hint="eastAsia"/>
                <w:kern w:val="0"/>
                <w:sz w:val="28"/>
                <w:szCs w:val="28"/>
              </w:rPr>
              <w:t>人，委员</w:t>
            </w:r>
            <w:r>
              <w:rPr>
                <w:rFonts w:ascii="华文楷体" w:eastAsia="华文楷体" w:hAnsi="华文楷体" w:cs="宋体" w:hint="eastAsia"/>
                <w:kern w:val="0"/>
                <w:sz w:val="28"/>
                <w:szCs w:val="28"/>
              </w:rPr>
              <w:t>9-11</w:t>
            </w:r>
            <w:r>
              <w:rPr>
                <w:rFonts w:ascii="华文楷体" w:eastAsia="华文楷体" w:hAnsi="华文楷体" w:cs="宋体" w:hint="eastAsia"/>
                <w:kern w:val="0"/>
                <w:sz w:val="28"/>
                <w:szCs w:val="28"/>
              </w:rPr>
              <w:t>人。</w:t>
            </w:r>
          </w:p>
          <w:p w:rsidR="00C77287" w:rsidRDefault="00923E03">
            <w:pPr>
              <w:widowControl/>
              <w:ind w:firstLineChars="200" w:firstLine="561"/>
              <w:jc w:val="left"/>
              <w:rPr>
                <w:rFonts w:ascii="华文楷体" w:eastAsia="华文楷体" w:hAnsi="华文楷体" w:cs="宋体"/>
                <w:kern w:val="0"/>
                <w:sz w:val="28"/>
                <w:szCs w:val="28"/>
              </w:rPr>
            </w:pPr>
            <w:r>
              <w:rPr>
                <w:rFonts w:ascii="华文楷体" w:eastAsia="华文楷体" w:hAnsi="华文楷体" w:cs="宋体" w:hint="eastAsia"/>
                <w:b/>
                <w:kern w:val="0"/>
                <w:sz w:val="28"/>
                <w:szCs w:val="28"/>
              </w:rPr>
              <w:t>第七条</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条件成熟时可成立</w:t>
            </w:r>
            <w:r>
              <w:rPr>
                <w:rFonts w:ascii="华文楷体" w:eastAsia="华文楷体" w:hAnsi="华文楷体" w:cs="宋体" w:hint="eastAsia"/>
                <w:kern w:val="0"/>
                <w:sz w:val="28"/>
                <w:szCs w:val="28"/>
              </w:rPr>
              <w:t>技术转移分中心。技术转移分中心由技术转移分中心主任及各相关技术平台负责人组成。分中心主任由</w:t>
            </w:r>
            <w:r>
              <w:rPr>
                <w:rFonts w:ascii="华文楷体" w:eastAsia="华文楷体" w:hAnsi="华文楷体" w:cs="宋体" w:hint="eastAsia"/>
                <w:kern w:val="0"/>
                <w:sz w:val="28"/>
                <w:szCs w:val="28"/>
              </w:rPr>
              <w:t>技术转移中心</w:t>
            </w:r>
            <w:r>
              <w:rPr>
                <w:rFonts w:ascii="华文楷体" w:eastAsia="华文楷体" w:hAnsi="华文楷体" w:cs="宋体" w:hint="eastAsia"/>
                <w:kern w:val="0"/>
                <w:sz w:val="28"/>
                <w:szCs w:val="28"/>
              </w:rPr>
              <w:t>聘任或解聘。</w:t>
            </w:r>
          </w:p>
          <w:p w:rsidR="00C77287" w:rsidRDefault="00923E03">
            <w:pPr>
              <w:widowControl/>
              <w:ind w:firstLine="600"/>
              <w:jc w:val="left"/>
              <w:rPr>
                <w:rFonts w:ascii="华文楷体" w:eastAsia="华文楷体" w:hAnsi="华文楷体" w:cs="宋体"/>
                <w:kern w:val="0"/>
                <w:sz w:val="28"/>
                <w:szCs w:val="28"/>
              </w:rPr>
            </w:pPr>
            <w:bookmarkStart w:id="0" w:name="_GoBack"/>
            <w:bookmarkEnd w:id="0"/>
            <w:r>
              <w:rPr>
                <w:rFonts w:ascii="华文楷体" w:eastAsia="华文楷体" w:hAnsi="华文楷体" w:cs="宋体" w:hint="eastAsia"/>
                <w:b/>
                <w:kern w:val="0"/>
                <w:sz w:val="28"/>
                <w:szCs w:val="28"/>
              </w:rPr>
              <w:t>第八条</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经费来源</w:t>
            </w:r>
          </w:p>
          <w:p w:rsidR="00C77287" w:rsidRDefault="00923E03">
            <w:pPr>
              <w:widowControl/>
              <w:ind w:firstLineChars="200" w:firstLine="560"/>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1.</w:t>
            </w:r>
            <w:r>
              <w:rPr>
                <w:rFonts w:ascii="华文楷体" w:eastAsia="华文楷体" w:hAnsi="华文楷体" w:cs="宋体" w:hint="eastAsia"/>
                <w:kern w:val="0"/>
                <w:sz w:val="28"/>
                <w:szCs w:val="28"/>
              </w:rPr>
              <w:t>捐赠；</w:t>
            </w:r>
          </w:p>
          <w:p w:rsidR="00C77287" w:rsidRDefault="00923E03">
            <w:pPr>
              <w:widowControl/>
              <w:ind w:firstLineChars="200" w:firstLine="560"/>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lastRenderedPageBreak/>
              <w:t>2.</w:t>
            </w:r>
            <w:r>
              <w:rPr>
                <w:rFonts w:ascii="华文楷体" w:eastAsia="华文楷体" w:hAnsi="华文楷体" w:cs="宋体" w:hint="eastAsia"/>
                <w:kern w:val="0"/>
                <w:sz w:val="28"/>
                <w:szCs w:val="28"/>
              </w:rPr>
              <w:t>政府资助和学校拨款；</w:t>
            </w:r>
          </w:p>
          <w:p w:rsidR="00C77287" w:rsidRDefault="00923E03">
            <w:pPr>
              <w:widowControl/>
              <w:ind w:firstLineChars="200" w:firstLine="560"/>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3.</w:t>
            </w:r>
            <w:r>
              <w:rPr>
                <w:rFonts w:ascii="华文楷体" w:eastAsia="华文楷体" w:hAnsi="华文楷体" w:cs="宋体" w:hint="eastAsia"/>
                <w:kern w:val="0"/>
                <w:sz w:val="28"/>
                <w:szCs w:val="28"/>
              </w:rPr>
              <w:t>在业务范围内开展活动或服务的收入；</w:t>
            </w:r>
          </w:p>
          <w:p w:rsidR="00C77287" w:rsidRDefault="00923E03">
            <w:pPr>
              <w:widowControl/>
              <w:ind w:firstLineChars="200" w:firstLine="560"/>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4.</w:t>
            </w:r>
            <w:r>
              <w:rPr>
                <w:rFonts w:ascii="华文楷体" w:eastAsia="华文楷体" w:hAnsi="华文楷体" w:cs="宋体" w:hint="eastAsia"/>
                <w:kern w:val="0"/>
                <w:sz w:val="28"/>
                <w:szCs w:val="28"/>
              </w:rPr>
              <w:t>技术转移收益的</w:t>
            </w:r>
            <w:r>
              <w:rPr>
                <w:rFonts w:ascii="华文楷体" w:eastAsia="华文楷体" w:hAnsi="华文楷体" w:cs="宋体" w:hint="eastAsia"/>
                <w:kern w:val="0"/>
                <w:sz w:val="28"/>
                <w:szCs w:val="28"/>
              </w:rPr>
              <w:t>5%</w:t>
            </w:r>
            <w:r>
              <w:rPr>
                <w:rFonts w:ascii="华文楷体" w:eastAsia="华文楷体" w:hAnsi="华文楷体" w:cs="宋体" w:hint="eastAsia"/>
                <w:kern w:val="0"/>
                <w:sz w:val="28"/>
                <w:szCs w:val="28"/>
              </w:rPr>
              <w:t>；</w:t>
            </w:r>
          </w:p>
          <w:p w:rsidR="00C77287" w:rsidRDefault="00923E03">
            <w:pPr>
              <w:widowControl/>
              <w:ind w:firstLineChars="200" w:firstLine="560"/>
              <w:jc w:val="left"/>
              <w:rPr>
                <w:rFonts w:ascii="华文楷体" w:eastAsia="华文楷体" w:hAnsi="华文楷体" w:cs="宋体"/>
                <w:kern w:val="0"/>
                <w:sz w:val="28"/>
                <w:szCs w:val="28"/>
              </w:rPr>
            </w:pPr>
            <w:r>
              <w:rPr>
                <w:rFonts w:ascii="华文楷体" w:eastAsia="华文楷体" w:hAnsi="华文楷体" w:cs="宋体" w:hint="eastAsia"/>
                <w:kern w:val="0"/>
                <w:sz w:val="28"/>
                <w:szCs w:val="28"/>
              </w:rPr>
              <w:t>5.</w:t>
            </w:r>
            <w:r>
              <w:rPr>
                <w:rFonts w:ascii="华文楷体" w:eastAsia="华文楷体" w:hAnsi="华文楷体" w:cs="宋体" w:hint="eastAsia"/>
                <w:kern w:val="0"/>
                <w:sz w:val="28"/>
                <w:szCs w:val="28"/>
              </w:rPr>
              <w:t>其他合法收入。</w:t>
            </w:r>
          </w:p>
          <w:p w:rsidR="00C77287" w:rsidRDefault="00923E03">
            <w:pPr>
              <w:widowControl/>
              <w:jc w:val="center"/>
              <w:rPr>
                <w:rFonts w:ascii="华文楷体" w:eastAsia="华文楷体" w:hAnsi="华文楷体" w:cs="宋体"/>
                <w:b/>
                <w:kern w:val="0"/>
                <w:sz w:val="30"/>
                <w:szCs w:val="30"/>
              </w:rPr>
            </w:pPr>
            <w:r>
              <w:rPr>
                <w:rFonts w:ascii="华文楷体" w:eastAsia="华文楷体" w:hAnsi="华文楷体" w:cs="宋体" w:hint="eastAsia"/>
                <w:b/>
                <w:kern w:val="0"/>
                <w:sz w:val="30"/>
                <w:szCs w:val="30"/>
              </w:rPr>
              <w:t>第五章　附　则</w:t>
            </w:r>
          </w:p>
          <w:p w:rsidR="00C77287" w:rsidRDefault="00923E03">
            <w:pPr>
              <w:widowControl/>
              <w:ind w:firstLineChars="200" w:firstLine="561"/>
              <w:rPr>
                <w:rFonts w:ascii="华文楷体" w:eastAsia="华文楷体" w:hAnsi="华文楷体" w:cs="宋体"/>
                <w:b/>
                <w:kern w:val="0"/>
                <w:sz w:val="28"/>
                <w:szCs w:val="28"/>
              </w:rPr>
            </w:pPr>
            <w:r>
              <w:rPr>
                <w:rFonts w:ascii="华文楷体" w:eastAsia="华文楷体" w:hAnsi="华文楷体" w:cs="宋体" w:hint="eastAsia"/>
                <w:b/>
                <w:kern w:val="0"/>
                <w:sz w:val="28"/>
                <w:szCs w:val="28"/>
              </w:rPr>
              <w:t>第九条</w:t>
            </w:r>
            <w:r>
              <w:rPr>
                <w:rFonts w:ascii="华文楷体" w:eastAsia="华文楷体" w:hAnsi="华文楷体" w:cs="宋体" w:hint="eastAsia"/>
                <w:kern w:val="0"/>
                <w:sz w:val="28"/>
                <w:szCs w:val="28"/>
              </w:rPr>
              <w:t>  </w:t>
            </w:r>
            <w:r>
              <w:rPr>
                <w:rFonts w:ascii="华文楷体" w:eastAsia="华文楷体" w:hAnsi="华文楷体" w:cs="宋体" w:hint="eastAsia"/>
                <w:kern w:val="0"/>
                <w:sz w:val="28"/>
                <w:szCs w:val="28"/>
              </w:rPr>
              <w:t>本章程的解释权属江苏建筑职业技术学院科技与校企合作处。</w:t>
            </w:r>
          </w:p>
          <w:p w:rsidR="00C77287" w:rsidRDefault="00923E03">
            <w:pPr>
              <w:widowControl/>
              <w:ind w:firstLineChars="200" w:firstLine="561"/>
              <w:rPr>
                <w:rFonts w:ascii="华文楷体" w:eastAsia="华文楷体" w:hAnsi="华文楷体" w:cs="宋体"/>
                <w:b/>
                <w:kern w:val="0"/>
                <w:sz w:val="28"/>
                <w:szCs w:val="28"/>
              </w:rPr>
            </w:pPr>
            <w:r>
              <w:rPr>
                <w:rFonts w:ascii="华文楷体" w:eastAsia="华文楷体" w:hAnsi="华文楷体" w:cs="Tahoma" w:hint="eastAsia"/>
                <w:b/>
                <w:kern w:val="0"/>
                <w:sz w:val="28"/>
                <w:szCs w:val="28"/>
              </w:rPr>
              <w:t>第十条</w:t>
            </w:r>
            <w:r>
              <w:rPr>
                <w:rFonts w:ascii="华文楷体" w:eastAsia="华文楷体" w:hAnsi="华文楷体" w:cs="Tahoma" w:hint="eastAsia"/>
                <w:kern w:val="0"/>
                <w:sz w:val="28"/>
                <w:szCs w:val="28"/>
              </w:rPr>
              <w:t>  </w:t>
            </w:r>
            <w:r>
              <w:rPr>
                <w:rFonts w:ascii="华文楷体" w:eastAsia="华文楷体" w:hAnsi="华文楷体" w:cs="Tahoma" w:hint="eastAsia"/>
                <w:kern w:val="0"/>
                <w:sz w:val="28"/>
                <w:szCs w:val="28"/>
              </w:rPr>
              <w:t>本章程自通过之日起生效。</w:t>
            </w:r>
          </w:p>
        </w:tc>
      </w:tr>
    </w:tbl>
    <w:p w:rsidR="00C77287" w:rsidRDefault="00C77287">
      <w:pPr>
        <w:rPr>
          <w:rFonts w:ascii="华文楷体" w:eastAsia="华文楷体" w:hAnsi="华文楷体"/>
          <w:sz w:val="28"/>
          <w:szCs w:val="28"/>
        </w:rPr>
      </w:pPr>
    </w:p>
    <w:sectPr w:rsidR="00C77287" w:rsidSect="00C7728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E03" w:rsidRDefault="00923E03" w:rsidP="00CE21A5">
      <w:r>
        <w:separator/>
      </w:r>
    </w:p>
  </w:endnote>
  <w:endnote w:type="continuationSeparator" w:id="1">
    <w:p w:rsidR="00923E03" w:rsidRDefault="00923E03" w:rsidP="00CE2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E03" w:rsidRDefault="00923E03" w:rsidP="00CE21A5">
      <w:r>
        <w:separator/>
      </w:r>
    </w:p>
  </w:footnote>
  <w:footnote w:type="continuationSeparator" w:id="1">
    <w:p w:rsidR="00923E03" w:rsidRDefault="00923E03" w:rsidP="00CE21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310"/>
    <w:rsid w:val="00003BD3"/>
    <w:rsid w:val="000220DD"/>
    <w:rsid w:val="001F5600"/>
    <w:rsid w:val="002421E6"/>
    <w:rsid w:val="003D2B5E"/>
    <w:rsid w:val="007967B7"/>
    <w:rsid w:val="00923E03"/>
    <w:rsid w:val="00996310"/>
    <w:rsid w:val="00A8134F"/>
    <w:rsid w:val="00C42768"/>
    <w:rsid w:val="00C77287"/>
    <w:rsid w:val="00CE21A5"/>
    <w:rsid w:val="00DD2CD9"/>
    <w:rsid w:val="51F24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2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7287"/>
  </w:style>
  <w:style w:type="paragraph" w:styleId="a3">
    <w:name w:val="header"/>
    <w:basedOn w:val="a"/>
    <w:link w:val="Char"/>
    <w:rsid w:val="00CE21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21A5"/>
    <w:rPr>
      <w:kern w:val="2"/>
      <w:sz w:val="18"/>
      <w:szCs w:val="18"/>
    </w:rPr>
  </w:style>
  <w:style w:type="paragraph" w:styleId="a4">
    <w:name w:val="footer"/>
    <w:basedOn w:val="a"/>
    <w:link w:val="Char0"/>
    <w:rsid w:val="00CE21A5"/>
    <w:pPr>
      <w:tabs>
        <w:tab w:val="center" w:pos="4153"/>
        <w:tab w:val="right" w:pos="8306"/>
      </w:tabs>
      <w:snapToGrid w:val="0"/>
      <w:jc w:val="left"/>
    </w:pPr>
    <w:rPr>
      <w:sz w:val="18"/>
      <w:szCs w:val="18"/>
    </w:rPr>
  </w:style>
  <w:style w:type="character" w:customStyle="1" w:styleId="Char0">
    <w:name w:val="页脚 Char"/>
    <w:basedOn w:val="a0"/>
    <w:link w:val="a4"/>
    <w:rsid w:val="00CE21A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969</Characters>
  <Application>Microsoft Office Word</Application>
  <DocSecurity>0</DocSecurity>
  <Lines>8</Lines>
  <Paragraphs>2</Paragraphs>
  <ScaleCrop>false</ScaleCrop>
  <Company>xzcatjjy</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ljzhouxz</dc:creator>
  <cp:lastModifiedBy>PC</cp:lastModifiedBy>
  <cp:revision>2</cp:revision>
  <dcterms:created xsi:type="dcterms:W3CDTF">2017-10-20T03:34:00Z</dcterms:created>
  <dcterms:modified xsi:type="dcterms:W3CDTF">2017-10-20T03:34:00Z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