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 w:bidi="ar"/>
        </w:rPr>
        <w:t>2018年重大研究应用研究课题选题</w:t>
      </w:r>
    </w:p>
    <w:tbl>
      <w:tblPr>
        <w:tblW w:w="7821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69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推 荐 课 题 题 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江苏高质量发展的指标体系研究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我省建设综合性国家科学中心的存在问题及对策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江苏前沿科技领域创新布局与能力建设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南京、苏州、杭州、深圳科技创新比较研究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江苏物联网产业生态圈构建及政策支持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江苏培育新经济“独角兽”企业的思路对策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江苏重点中心镇发展存在的问题及对策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江苏深化“放管服”改革的突出问题及对策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江苏国有企业改革面临的突出问题及对策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做强我省“一带一路”交汇点建设战略支撑的思路和支持重点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全省金融风险可能存在的问题、隐患及预防措施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我省推进精准扶贫的样本研究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江苏“系统治水”的重点问题及思路对策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全省综合交通体系建设的存在问题、重点任务及思路举措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江苏高铁自主规划建设运营模式创新对策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扬子江城市群协同发展互利合作机制研究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苏南建设“航空港经济综合试验区”的思路及对策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江苏探索建设自由贸易港的关键举措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江苏大运河文化带建设的基本思路及推进措施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全省农村基层党组织带头人队伍建设存在的问题及对策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江苏鼓励激励机制的案例研究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江苏能上能下机制的案例研究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6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江苏容错纠错机制的案例研究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86353"/>
    <w:rsid w:val="24286353"/>
    <w:rsid w:val="44F741B2"/>
    <w:rsid w:val="60F92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2018-04-13T00:24:00Z</dcterms:created>
  <dc:creator>Administrator</dc:creator>
  <cp:lastModifiedBy>Administrator</cp:lastModifiedBy>
  <dcterms:modified xsi:type="dcterms:W3CDTF">2018-04-13T01:11:08Z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